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72" w:rsidRPr="00B20772" w:rsidRDefault="00B20772" w:rsidP="00B20772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 w:rsidRPr="00B20772">
        <w:rPr>
          <w:rFonts w:ascii="Times New Roman" w:eastAsia="Times New Roman" w:hAnsi="Times New Roman"/>
          <w:sz w:val="24"/>
          <w:lang w:eastAsia="ar-SA"/>
        </w:rPr>
        <w:t xml:space="preserve">Приложение № 6 </w:t>
      </w:r>
    </w:p>
    <w:p w:rsidR="00B20772" w:rsidRP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 w:rsidRPr="00B20772">
        <w:rPr>
          <w:rFonts w:ascii="Times New Roman" w:eastAsia="Times New Roman" w:hAnsi="Times New Roman"/>
          <w:sz w:val="24"/>
          <w:lang w:eastAsia="ar-SA"/>
        </w:rPr>
        <w:t xml:space="preserve">к решению Совета Сортавальского муниципального района </w:t>
      </w:r>
    </w:p>
    <w:p w:rsidR="00B20772" w:rsidRP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 w:rsidRPr="00B20772">
        <w:rPr>
          <w:rFonts w:ascii="Times New Roman" w:eastAsia="Times New Roman" w:hAnsi="Times New Roman"/>
          <w:sz w:val="24"/>
          <w:lang w:eastAsia="ar-SA"/>
        </w:rPr>
        <w:t>«О внесении изменений в правила землепользования и застройки</w:t>
      </w:r>
    </w:p>
    <w:p w:rsidR="00B20772" w:rsidRP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 w:rsidRPr="00B20772">
        <w:rPr>
          <w:rFonts w:ascii="Times New Roman" w:eastAsia="Times New Roman" w:hAnsi="Times New Roman"/>
          <w:sz w:val="24"/>
          <w:lang w:eastAsia="ar-SA"/>
        </w:rPr>
        <w:t>Хаапалампинского сельского поселения»</w:t>
      </w:r>
    </w:p>
    <w:p w:rsidR="00B20772" w:rsidRP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 w:rsidRPr="00B20772">
        <w:rPr>
          <w:rFonts w:ascii="Times New Roman" w:eastAsia="Times New Roman" w:hAnsi="Times New Roman"/>
          <w:sz w:val="24"/>
          <w:lang w:eastAsia="ar-SA"/>
        </w:rPr>
        <w:t>от ________________________ №________________</w:t>
      </w:r>
    </w:p>
    <w:p w:rsidR="00B20772" w:rsidRP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B20772" w:rsidRP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B20772" w:rsidRPr="00B20772" w:rsidRDefault="00B20772" w:rsidP="00B20772">
      <w:pPr>
        <w:spacing w:line="259" w:lineRule="auto"/>
        <w:rPr>
          <w:rFonts w:ascii="Times New Roman" w:eastAsia="Times New Roman" w:hAnsi="Times New Roman"/>
          <w:sz w:val="24"/>
          <w:lang w:eastAsia="ar-SA"/>
        </w:rPr>
      </w:pPr>
      <w:r w:rsidRPr="00B20772"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6BD784D7" wp14:editId="4610250A">
            <wp:extent cx="6301105" cy="364680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а град зониро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72" w:rsidRPr="00B20772" w:rsidRDefault="00B20772" w:rsidP="00B20772">
      <w:pPr>
        <w:spacing w:line="259" w:lineRule="auto"/>
        <w:rPr>
          <w:rFonts w:ascii="Times New Roman" w:eastAsia="Times New Roman" w:hAnsi="Times New Roman"/>
          <w:sz w:val="24"/>
          <w:lang w:eastAsia="ar-SA"/>
        </w:rPr>
      </w:pPr>
      <w:r w:rsidRPr="00B20772">
        <w:rPr>
          <w:rFonts w:ascii="Times New Roman" w:eastAsia="Times New Roman" w:hAnsi="Times New Roman"/>
          <w:sz w:val="24"/>
          <w:lang w:eastAsia="ar-SA"/>
        </w:rPr>
        <w:br w:type="page"/>
      </w:r>
    </w:p>
    <w:p w:rsidR="00B20772" w:rsidRDefault="00B20772">
      <w:pPr>
        <w:spacing w:line="259" w:lineRule="auto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Приложение № 7 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к решению Совета Сортавальского муниципального района 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«О внесении изменения в правила землепользования и застройки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Хаапалампинского сельского поселения»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от ________________________ №________________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3490C080" wp14:editId="22DD4A24">
            <wp:extent cx="6305550" cy="3648075"/>
            <wp:effectExtent l="0" t="0" r="0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72" w:rsidRDefault="00B20772" w:rsidP="00B207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0772" w:rsidRDefault="00B20772" w:rsidP="00B20772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0772" w:rsidRDefault="00B20772" w:rsidP="00B20772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B20772" w:rsidRDefault="00B20772" w:rsidP="00B20772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lastRenderedPageBreak/>
        <w:t xml:space="preserve">Приложение № 8 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к решению Совета Сортавальского муниципального района 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«О внесении изменения в правила землепользования и застройки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Хаапалампинского сельского поселения»</w:t>
      </w:r>
    </w:p>
    <w:p w:rsidR="00B20772" w:rsidRDefault="00B20772" w:rsidP="00B2077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от ________________________ №________________</w:t>
      </w: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Внесение изменений в правила землепользования и застройки Хаапалампинского сельского поселения (утв. решением Совета Сортавальского муниципального района от 08.08.2017 г. № 287)</w:t>
      </w: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Правила землепользования и застройки для земельного участка с кадастровым номером 10:07:0062202:229</w:t>
      </w:r>
    </w:p>
    <w:p w:rsidR="00B20772" w:rsidRDefault="00B20772" w:rsidP="00B2077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B20772" w:rsidRDefault="00B20772" w:rsidP="00B20772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B20772" w:rsidRDefault="00B20772" w:rsidP="00B20772">
      <w:pPr>
        <w:spacing w:after="0" w:line="240" w:lineRule="auto"/>
        <w:ind w:left="-284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tabs>
          <w:tab w:val="right" w:leader="dot" w:pos="8931"/>
        </w:tabs>
        <w:spacing w:after="0" w:line="240" w:lineRule="auto"/>
        <w:ind w:left="-284" w:right="-142" w:hanging="425"/>
        <w:jc w:val="both"/>
        <w:rPr>
          <w:rFonts w:eastAsia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instrText xml:space="preserve"> TOC \o "1-1" \h \z \t "заголовки;1" </w:instrTex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fldChar w:fldCharType="separate"/>
      </w:r>
      <w:hyperlink r:id="rId7" w:anchor="_Toc8658689" w:history="1">
        <w:r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>Преамбула</w:t>
        </w:r>
        <w:r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 xml:space="preserve">                                                                                                                                              3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/>
        <w:jc w:val="both"/>
        <w:rPr>
          <w:rFonts w:eastAsia="Times New Roman"/>
          <w:noProof/>
          <w:lang w:eastAsia="ru-RU"/>
        </w:rPr>
      </w:pPr>
      <w:hyperlink r:id="rId8" w:anchor="_Toc8658690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ЧАСТЬ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1.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КАРТА ГРАДОСТРОИТЕЛЬНОГО ЗОНИРОВАНИЯ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. КАРТА ЗОН С ОСОБЫМИ УСЛОВИЯМИ ИСПОЛЬЗОВАНИЯ ТЕРРИТОРИИ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3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</w:pPr>
      <w:hyperlink r:id="rId9" w:anchor="_Toc8658692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Статья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1.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Карта градостроительного зонирования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3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</w:pPr>
      <w:hyperlink r:id="rId10" w:anchor="_Toc8658693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Статья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2.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Перечень территориальных зон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,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выделенных на карте градостроительного зонирования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3</w:t>
        </w:r>
      </w:hyperlink>
    </w:p>
    <w:p w:rsidR="00B20772" w:rsidRDefault="00B20772" w:rsidP="00B20772">
      <w:pPr>
        <w:tabs>
          <w:tab w:val="right" w:leader="dot" w:pos="9072"/>
        </w:tabs>
        <w:spacing w:after="0" w:line="240" w:lineRule="auto"/>
        <w:ind w:left="-284"/>
        <w:jc w:val="both"/>
        <w:rPr>
          <w:rFonts w:eastAsia="Times New Roman"/>
          <w:noProof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  <w:t>Статья 3.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  <w:t>Карта зон с особыми условиями использования территории. Зоны с ограниченным использованием территории.</w:t>
      </w:r>
      <w:r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  <w:tab/>
        <w:t>3</w:t>
      </w:r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11" w:anchor="_Toc8658694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ЧАСТЬ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2.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ГРАДОСТРОИТЕЛЬНЫЕ РЕГЛАМЕНТЫ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4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12" w:anchor="_Toc8658695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>ГЛАВА 1. Градостроительные регламенты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4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/>
        <w:jc w:val="both"/>
        <w:rPr>
          <w:rFonts w:eastAsia="Times New Roman"/>
          <w:noProof/>
          <w:lang w:eastAsia="ru-RU"/>
        </w:rPr>
      </w:pPr>
      <w:hyperlink r:id="rId13" w:anchor="_Toc8658696" w:history="1"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Статья 4. Общие положения градостроительных регламентов для всех видов территориальных зон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4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14" w:anchor="_Toc8658697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Статья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5.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Градостроительные регламенты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Зоны сельскохозяйственного использования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8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15" w:anchor="_Toc8658698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Статья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6.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ЗСХ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Зона земель сельскохозяйственного использования.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  <w:t>8</w:t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/>
        <w:jc w:val="both"/>
        <w:rPr>
          <w:rFonts w:eastAsia="Times New Roman"/>
          <w:noProof/>
          <w:lang w:eastAsia="ru-RU"/>
        </w:rPr>
      </w:pPr>
      <w:hyperlink r:id="rId16" w:anchor="_Toc8658699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>Статья 7. 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недвижимости, а также в границах территорий объектов культурного наследия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begin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instrText xml:space="preserve"> PAGEREF _Toc8658699 \h </w:instrTex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separate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>47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end"/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17" w:anchor="_Toc8658700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000000" w:themeColor="text1"/>
            <w:sz w:val="24"/>
            <w:szCs w:val="24"/>
            <w:lang w:eastAsia="ru-RU"/>
          </w:rPr>
          <w:t>Статья 8. Придорожная полоса объекта «Автомобильная дорога общего пользования федерального значения А-121 «Сортавала»»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000000" w:themeColor="text1"/>
            <w:sz w:val="24"/>
            <w:szCs w:val="24"/>
            <w:u w:val="none"/>
            <w:lang w:eastAsia="ru-RU"/>
          </w:rPr>
          <w:tab/>
          <w:t>11</w:t>
        </w:r>
      </w:hyperlink>
    </w:p>
    <w:p w:rsidR="00B20772" w:rsidRDefault="00B20772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  <w:t>Статья 9. Охранная зона газораспределительной сети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                                                           12</w:t>
      </w:r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18" w:anchor="_Toc8658704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ГЛАВА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2.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Внесение изменений в Правила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Ответственность за нарушение Правил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begin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instrText xml:space="preserve"> PAGEREF _Toc8658704 \h </w:instrTex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separate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>34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end"/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19" w:anchor="_Toc8658705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Статья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10.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Внесение изменений в Правила застройки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begin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instrText xml:space="preserve"> PAGEREF _Toc8658705 \h </w:instrTex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separate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>34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end"/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20" w:anchor="_Toc8658706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Статья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11.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Ответственность за нарушение Правил застройки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begin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instrText xml:space="preserve"> PAGEREF _Toc8658706 \h </w:instrTex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separate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>34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end"/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21" w:anchor="_Toc8658707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ГЛАВА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3.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Порядок применения Правил. Порядок применения градостроительных регламентов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begin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instrText xml:space="preserve"> PAGEREF _Toc8658707 \h </w:instrTex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separate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>34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end"/>
        </w:r>
      </w:hyperlink>
    </w:p>
    <w:p w:rsidR="00B20772" w:rsidRDefault="00C526FA" w:rsidP="00B20772">
      <w:pPr>
        <w:tabs>
          <w:tab w:val="right" w:leader="dot" w:pos="9072"/>
        </w:tabs>
        <w:spacing w:after="0" w:line="240" w:lineRule="auto"/>
        <w:ind w:left="-284" w:right="-142"/>
        <w:jc w:val="both"/>
        <w:rPr>
          <w:rFonts w:eastAsia="Times New Roman"/>
          <w:noProof/>
          <w:lang w:eastAsia="ru-RU"/>
        </w:rPr>
      </w:pPr>
      <w:hyperlink r:id="rId22" w:anchor="_Toc8658708" w:history="1"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Статья </w:t>
        </w:r>
        <w:r w:rsidR="00B20772">
          <w:rPr>
            <w:rStyle w:val="a3"/>
            <w:rFonts w:ascii="Times New Roman" w:eastAsia="Times" w:hAnsi="Times New Roman"/>
            <w:bCs/>
            <w:noProof/>
            <w:color w:val="auto"/>
            <w:sz w:val="24"/>
            <w:szCs w:val="24"/>
            <w:lang w:eastAsia="ru-RU"/>
          </w:rPr>
          <w:t>12.</w:t>
        </w:r>
        <w:r w:rsidR="00B20772">
          <w:rPr>
            <w:rStyle w:val="a3"/>
            <w:rFonts w:ascii="Times New Roman" w:eastAsia="Times New Roman" w:hAnsi="Times New Roman"/>
            <w:bCs/>
            <w:noProof/>
            <w:color w:val="auto"/>
            <w:sz w:val="24"/>
            <w:szCs w:val="24"/>
            <w:lang w:eastAsia="ru-RU"/>
          </w:rPr>
          <w:t xml:space="preserve"> Порядок применения Правил. Порядок применения градостроительных регламентов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ab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begin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instrText xml:space="preserve"> PAGEREF _Toc8658708 \h </w:instrTex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separate"/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t>34</w:t>
        </w:r>
        <w:r w:rsidR="00B20772">
          <w:rPr>
            <w:rStyle w:val="a3"/>
            <w:rFonts w:ascii="Times New Roman" w:eastAsia="Times New Roman" w:hAnsi="Times New Roman"/>
            <w:bCs/>
            <w:noProof/>
            <w:webHidden/>
            <w:color w:val="auto"/>
            <w:sz w:val="24"/>
            <w:szCs w:val="24"/>
            <w:u w:val="none"/>
            <w:lang w:eastAsia="ru-RU"/>
          </w:rPr>
          <w:fldChar w:fldCharType="end"/>
        </w:r>
      </w:hyperlink>
    </w:p>
    <w:p w:rsidR="00B20772" w:rsidRDefault="00B20772" w:rsidP="00B20772">
      <w:pPr>
        <w:spacing w:after="0" w:line="240" w:lineRule="auto"/>
        <w:ind w:left="-284"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fldChar w:fldCharType="end"/>
      </w:r>
    </w:p>
    <w:p w:rsidR="00B20772" w:rsidRDefault="00B20772" w:rsidP="00B20772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Преамбула</w:t>
      </w:r>
    </w:p>
    <w:p w:rsidR="00B20772" w:rsidRDefault="00B20772" w:rsidP="00B20772">
      <w:pPr>
        <w:tabs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tabs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землепользования и застройки для земельного участка с кадастровым номером 10:07:0062202:229 </w:t>
      </w:r>
      <w:r>
        <w:rPr>
          <w:rFonts w:ascii="Times New Roman" w:eastAsia="Times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>
        <w:rPr>
          <w:rFonts w:ascii="Times New Roman" w:eastAsia="Times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застройки</w:t>
      </w:r>
      <w:r>
        <w:rPr>
          <w:rFonts w:ascii="Times New Roman" w:eastAsia="Times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нормативно</w:t>
      </w:r>
      <w:r>
        <w:rPr>
          <w:rFonts w:ascii="Times New Roman" w:eastAsia="Times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правовым актом для данной территории</w:t>
      </w:r>
      <w:r>
        <w:rPr>
          <w:rFonts w:ascii="Times New Roman" w:eastAsia="Times" w:hAnsi="Times New Roman"/>
          <w:sz w:val="24"/>
          <w:szCs w:val="24"/>
          <w:lang w:eastAsia="ru-RU"/>
        </w:rPr>
        <w:t>.</w:t>
      </w:r>
    </w:p>
    <w:p w:rsidR="00B20772" w:rsidRDefault="00B20772" w:rsidP="00B20772">
      <w:pPr>
        <w:tabs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КАРТА ГРАДОСТРОИТЕЛЬНОГО ЗОНИРОВАНИЯ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 xml:space="preserve">. </w:t>
      </w: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Карта градостроительного зонирования </w:t>
      </w: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Карта градостроительного зонирования для земельного участка с кадастровым номером 10:07:0062202:229»</w:t>
      </w:r>
      <w:r>
        <w:rPr>
          <w:rFonts w:ascii="Times New Roman" w:eastAsia="Time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представляет собой чертёж с</w:t>
      </w:r>
      <w:r>
        <w:rPr>
          <w:rFonts w:ascii="Times New Roman" w:eastAsia="Time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отображением границ территориальных зон</w:t>
      </w:r>
      <w:r>
        <w:rPr>
          <w:rFonts w:ascii="Times New Roman" w:eastAsia="Times" w:hAnsi="Times New Roman"/>
          <w:sz w:val="24"/>
          <w:szCs w:val="24"/>
          <w:lang w:eastAsia="ru-RU"/>
        </w:rPr>
        <w:t>.</w:t>
      </w: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карте градостроительного зонирования изображены зоны согласно приведенному перечню</w:t>
      </w:r>
      <w:r>
        <w:rPr>
          <w:rFonts w:ascii="Times New Roman" w:eastAsia="Times" w:hAnsi="Times New Roman"/>
          <w:sz w:val="24"/>
          <w:szCs w:val="24"/>
          <w:lang w:eastAsia="ru-RU"/>
        </w:rPr>
        <w:t>.</w:t>
      </w:r>
    </w:p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Перечень территориальных зон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выделенных на карте градостроительного зонирования</w:t>
      </w:r>
    </w:p>
    <w:p w:rsidR="00B20772" w:rsidRDefault="00B20772" w:rsidP="00B20772">
      <w:pPr>
        <w:spacing w:after="0" w:line="240" w:lineRule="auto"/>
        <w:ind w:left="-284" w:right="-14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55"/>
      </w:tblGrid>
      <w:tr w:rsidR="00B20772" w:rsidTr="00B207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Кодовые названия</w:t>
            </w:r>
          </w:p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территориальных зон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территориальных зон</w:t>
            </w:r>
          </w:p>
        </w:tc>
      </w:tr>
      <w:tr w:rsidR="00B20772" w:rsidTr="00B207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left="-284" w:righ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  Зона сельскохозяйственного использования</w:t>
            </w:r>
          </w:p>
        </w:tc>
      </w:tr>
      <w:tr w:rsidR="00B20772" w:rsidTr="00B207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ЗСХ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left="-284" w:righ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  зона земель сельскохозяйственного назначения</w:t>
            </w:r>
          </w:p>
        </w:tc>
      </w:tr>
    </w:tbl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Карта зон с особыми условиями использования территории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Зоны с ограниченным использованием территории</w:t>
      </w: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.</w:t>
      </w:r>
    </w:p>
    <w:p w:rsidR="00B20772" w:rsidRDefault="00B20772" w:rsidP="00B20772">
      <w:pPr>
        <w:spacing w:after="0" w:line="237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spacing w:after="0" w:line="237" w:lineRule="auto"/>
        <w:ind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Карта зон с особыми условиями использования территории представляет собой чертеж с отображением границ зон с особыми условиями (существующее положение и перспектива)</w:t>
      </w:r>
      <w:r>
        <w:rPr>
          <w:rFonts w:ascii="Times New Roman" w:eastAsia="Times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772" w:rsidRDefault="00B20772" w:rsidP="00B20772">
      <w:pPr>
        <w:spacing w:after="0" w:line="237" w:lineRule="auto"/>
        <w:ind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B20772" w:rsidTr="00B2077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2" w:rsidRDefault="00B20772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Кодовые обозначения</w:t>
            </w:r>
          </w:p>
          <w:p w:rsidR="00B20772" w:rsidRDefault="00B20772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зон</w:t>
            </w:r>
          </w:p>
          <w:p w:rsidR="00B20772" w:rsidRDefault="00B20772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2" w:rsidRDefault="00B2077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зон</w:t>
            </w:r>
          </w:p>
          <w:p w:rsidR="00B20772" w:rsidRDefault="00B20772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0772" w:rsidTr="00B20772">
        <w:trPr>
          <w:trHeight w:val="9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Придорожная полоса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объекта: «Автомобильная дорога общего пользования федерального значения А-121 "Сортавала"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37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Зона охраны искусственных объектов</w:t>
            </w:r>
          </w:p>
        </w:tc>
      </w:tr>
      <w:tr w:rsidR="00B20772" w:rsidTr="00B20772">
        <w:trPr>
          <w:trHeight w:val="8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Охранная зона газораспределительной сети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37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Зона охраны искусственных объектов</w:t>
            </w:r>
          </w:p>
        </w:tc>
      </w:tr>
    </w:tbl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ЧАСТЬ </w:t>
      </w:r>
      <w:r>
        <w:rPr>
          <w:rFonts w:ascii="Times New Roman" w:eastAsia="Times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ГРАДОСТРОИТЕЛЬНЫЕ РЕГЛАМЕНТЫ</w:t>
      </w: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Градостроительные регламенты</w:t>
      </w:r>
    </w:p>
    <w:p w:rsidR="00B20772" w:rsidRDefault="00B20772" w:rsidP="00B20772">
      <w:pPr>
        <w:spacing w:after="0" w:line="240" w:lineRule="auto"/>
        <w:ind w:left="-284" w:right="-14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" w:hAnsi="Times New Roman"/>
          <w:b/>
          <w:bCs/>
          <w:sz w:val="24"/>
          <w:szCs w:val="31"/>
          <w:lang w:eastAsia="ru-RU"/>
        </w:rPr>
      </w:pP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Статья 4. Общие положения градостроительных регламентов для всех видов территориальных зон</w:t>
      </w:r>
    </w:p>
    <w:p w:rsidR="00B20772" w:rsidRDefault="00B20772" w:rsidP="00B20772">
      <w:pPr>
        <w:tabs>
          <w:tab w:val="left" w:pos="1418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 xml:space="preserve">1. Виды разрешенного использования земельных участков и объектов капитального строительства (далее - Виды разрешенного использования) установлены согласно Классификатору видов разрешенного использования земельных участков, утвержденному Приказом Федеральной службы государственной регистрации, кадастра и картографии № П/0412 от 10.11.2020 г. «Об утверждении классификатора видов разрешенного использования земельных участков» (далее - Классификатор). Вид использования земельных участков и объектов капитального строительства (далее - ОКС), которые не соответствует Описанию вида разрешенного использования земельного участка, установленному Классификатором (в том числе – исключенные из указанного описания), не являются Видом разрешенного использования независимо от указания на него в приведенных ниже градостроительных регламентах территориальных зон. При дополнении описания вида разрешенного использования земельного участка, установленного Классификатором, новым видом, такой вид является </w:t>
      </w:r>
      <w:proofErr w:type="gramStart"/>
      <w:r>
        <w:rPr>
          <w:rFonts w:ascii="Times New Roman" w:eastAsia="Times" w:hAnsi="Times New Roman"/>
          <w:sz w:val="24"/>
          <w:szCs w:val="24"/>
          <w:lang w:eastAsia="ru-RU"/>
        </w:rPr>
        <w:t>Условно</w:t>
      </w:r>
      <w:proofErr w:type="gramEnd"/>
      <w:r>
        <w:rPr>
          <w:rFonts w:ascii="Times New Roman" w:eastAsia="Times" w:hAnsi="Times New Roman"/>
          <w:sz w:val="24"/>
          <w:szCs w:val="24"/>
          <w:lang w:eastAsia="ru-RU"/>
        </w:rPr>
        <w:t xml:space="preserve"> разрешенным Видом разрешенного использования для территориальной зоны, градостроительным регламентом которой разрешено размещение такого участка.</w:t>
      </w: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2. Дополнительно к установленным градостроительными регламентами видам разрешенного использования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виды разрешенного использования земельных участков, приведенные в нижеследующей Таблице, если федеральным законом не установлено иное. Таблицей устанавливаются основные и условно разрешенные виды разрешенного использования, вспомогательные виды разрешенного использования таких земельных участков настоящими Правилами не предусматриваются. Предельные параметры использования таких земельных участков и размещенных на них ОКС настоящими Правилами не ограничиваются и/или устанавливаются отдельно для каждой территориальной зоны</w:t>
      </w: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bCs/>
          <w:sz w:val="24"/>
          <w:szCs w:val="24"/>
          <w:lang w:eastAsia="ru-RU"/>
        </w:rPr>
        <w:t>Виды разрешенного использования земельных участков и ОКС</w:t>
      </w:r>
    </w:p>
    <w:tbl>
      <w:tblPr>
        <w:tblpPr w:leftFromText="180" w:rightFromText="180" w:bottomFromText="160" w:vertAnchor="text" w:horzAnchor="margin" w:tblpXSpec="center" w:tblpY="210"/>
        <w:tblW w:w="10093" w:type="dxa"/>
        <w:tblLook w:val="04A0" w:firstRow="1" w:lastRow="0" w:firstColumn="1" w:lastColumn="0" w:noHBand="0" w:noVBand="1"/>
      </w:tblPr>
      <w:tblGrid>
        <w:gridCol w:w="1951"/>
        <w:gridCol w:w="4961"/>
        <w:gridCol w:w="3181"/>
      </w:tblGrid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*Код и на-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именование</w:t>
            </w: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Условно разрешенные</w:t>
            </w:r>
          </w:p>
        </w:tc>
      </w:tr>
      <w:tr w:rsidR="00B20772" w:rsidTr="00B2077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Линейные объекты транспортной инфраструктуры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(Сеть улиц и дорог)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Поселковая дорога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Главная улица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</w:tr>
      <w:tr w:rsidR="00B20772" w:rsidTr="00B2077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 w:right="-142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Линейные объекты инженерной инфраструктуры</w:t>
            </w:r>
          </w:p>
        </w:tc>
      </w:tr>
      <w:tr w:rsidR="00B20772" w:rsidTr="00B2077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Водоводы, водопроводные сети с диаметром труб до 400 мм (включительно) и сооружения на них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Водоводы, водопроводные сети с диаметром труб свыше 400 мм и сооружения на них</w:t>
            </w:r>
          </w:p>
        </w:tc>
      </w:tr>
      <w:tr w:rsidR="00B20772" w:rsidTr="00B20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Канализационные сети с диаметром труб до 400 мм (включительно) и сооружения на них, кроме: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- выпусков и ливнеотводов;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- сливных станций;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снегоплавильных</w:t>
            </w:r>
            <w:proofErr w:type="spellEnd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 пунктов.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Сети дождевой канализации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Канализационные сети с диаметром труб свыше 400 мм и сооружения на них</w:t>
            </w:r>
          </w:p>
        </w:tc>
      </w:tr>
      <w:tr w:rsidR="00B20772" w:rsidTr="00B20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Электрические сети напряжением до 10 </w:t>
            </w:r>
            <w:proofErr w:type="spellStart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 (в населенных пунктах) и 110 </w:t>
            </w:r>
            <w:proofErr w:type="spellStart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 (вне населенных пунктов) включительно, кроме размещения устройств для трансформации электроэнергии (трансформаторных подстанций)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34" w:firstLine="17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Прочие электрические сети, кроме размещения устройств для трансформации электроэнергии (трансформаторных подстанций)</w:t>
            </w:r>
          </w:p>
        </w:tc>
      </w:tr>
      <w:tr w:rsidR="00B20772" w:rsidTr="00B20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Распределительные и магистральные тепловые сети подземной прокладки с диаметром труб до 400 мм (включительно), тепловые пункты и иные сооружения на них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34" w:firstLine="17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Распределительные и магистральные тепловые сети подземной прокладки с диаметром труб свыше 400 мм (включительно), тепловые пункты и иные сооружения на них</w:t>
            </w:r>
          </w:p>
        </w:tc>
      </w:tr>
      <w:tr w:rsidR="00B20772" w:rsidTr="00B20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Сети газораспределения;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Пункты редуцирования газа (газорегуляторные пункты и установки);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firstLine="17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0772" w:rsidTr="00B20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Сети проводного радиовещания и оповещения и сооружения на них;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Системы электросвязи.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08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Сети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176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Объекты мелиорации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firstLine="17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Мелиоративные системы и сооружения</w:t>
            </w:r>
          </w:p>
        </w:tc>
      </w:tr>
      <w:tr w:rsidR="00B20772" w:rsidTr="00B2077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176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Антенно-мачтовые сооружения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Антенны телевизионные индивидуальные и коллективные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Антенно-мачтовые сооружения (мачты, башни столбы):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- радиорелейные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- мобильной телефонной связи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Антенны спутниковой связи и иные параболические и аналогичные антенны, диаметром до 2,2 м, включительно.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Антенны спутниковой связи и иные параболические и аналогичные антенны, диаметром более 2,2 м</w:t>
            </w:r>
          </w:p>
        </w:tc>
      </w:tr>
      <w:tr w:rsidR="00B20772" w:rsidTr="00B2077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Защитные сооружения (насаждения)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Защитные насаждения;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Санитарно-защитные зоны (разрывы) от объектов капитального строительства;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Объекты обеспечения пожарной безопасности (гидранты, резервуары, противопожарные водоемы).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Объекты инженерной защиты территории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Объекты для защиты от вредного воздействия ОКС и транспорта.</w:t>
            </w:r>
          </w:p>
        </w:tc>
      </w:tr>
      <w:tr w:rsidR="00B20772" w:rsidTr="00B2077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Информационные и геодезические знаки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Дорожные и уличные знаки и указатели.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Указатели наименований улиц, номеров зданий (участков, квартир), проживающих лиц, размещенных объектов (юридических и физических лиц, в ведении которых они находятся).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Мемориальные знаки (доски).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Навигационные знаки.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lastRenderedPageBreak/>
              <w:t>Знаки, обозначающие границы зон с особыми условиями использования территории.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Геодезические знаки.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lastRenderedPageBreak/>
              <w:t>Рекламные носители (в том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числе на специальных конструкциях).</w:t>
            </w:r>
          </w:p>
        </w:tc>
      </w:tr>
      <w:tr w:rsidR="00B20772" w:rsidTr="00B20772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firstLine="34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lang w:eastAsia="ru-RU"/>
              </w:rPr>
              <w:t>Прочие земельные участки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виды использования, предусмотренные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Классификатором для таких земельных участков, кроме стоянок, гаражей и </w:t>
            </w:r>
            <w:proofErr w:type="gramStart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мастерских для обслуживания уборочной</w:t>
            </w:r>
            <w:proofErr w:type="gramEnd"/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 xml:space="preserve"> и аварийной техники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9.0. Деятельность по особой охране и изучению природы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виды использования, предусмотренные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Классификатором для таких земельных участков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 w:firstLine="34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9.3. Историко-культурная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10.4. Резервные леса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11.0. Водные объекты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11.1. Общее пользование водными объектами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12.0. Земельные участки (территории) общего 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Все виды использования, предусмотренные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Классификатором для таких земельных участков.</w:t>
            </w:r>
          </w:p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12.1. Ритуальная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Кладбища и места захоронения, захоронения на (в) которых прекращены (не производятся)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12.3. Запас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Виды использования и объекты, предусмотренные проектом планировки территории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Коды и наименования в соответствии с размещаемыми объектами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20772" w:rsidRDefault="00B20772" w:rsidP="00B20772">
      <w:pPr>
        <w:tabs>
          <w:tab w:val="left" w:pos="1140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" w:hAnsi="Times New Roman"/>
          <w:i/>
          <w:iCs/>
          <w:sz w:val="24"/>
          <w:szCs w:val="24"/>
          <w:lang w:eastAsia="ru-RU"/>
        </w:rPr>
        <w:t>*Код и наименование вида разрешенного использования земельного участка согласно Классификатору.</w:t>
      </w:r>
    </w:p>
    <w:p w:rsidR="00B20772" w:rsidRDefault="00B20772" w:rsidP="00B20772">
      <w:pPr>
        <w:tabs>
          <w:tab w:val="left" w:pos="1140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" w:hAnsi="Times New Roman"/>
          <w:iCs/>
          <w:sz w:val="24"/>
          <w:szCs w:val="24"/>
          <w:lang w:eastAsia="ru-RU"/>
        </w:rPr>
        <w:t xml:space="preserve">3. </w:t>
      </w:r>
      <w:r>
        <w:rPr>
          <w:rFonts w:ascii="Times New Roman" w:eastAsia="Times" w:hAnsi="Times New Roman"/>
          <w:sz w:val="24"/>
          <w:szCs w:val="24"/>
          <w:lang w:eastAsia="ru-RU"/>
        </w:rPr>
        <w:t>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следующие минимальные отступы зданий, строений, сооружений от границ земельных участков в целях определения мест допустимого размещения указанных объектов, за пределами которых запрещено их строительство. Величины таких отступов приведены в нижеследующей Таблице:</w:t>
      </w:r>
    </w:p>
    <w:p w:rsidR="00B20772" w:rsidRDefault="00B20772" w:rsidP="00B20772">
      <w:pPr>
        <w:tabs>
          <w:tab w:val="left" w:pos="1140"/>
        </w:tabs>
        <w:spacing w:after="0" w:line="240" w:lineRule="auto"/>
        <w:ind w:left="-284" w:right="-426" w:firstLine="851"/>
        <w:jc w:val="both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" w:hAnsi="Times New Roman"/>
          <w:b/>
          <w:sz w:val="24"/>
          <w:szCs w:val="24"/>
          <w:lang w:eastAsia="ru-RU"/>
        </w:rPr>
        <w:lastRenderedPageBreak/>
        <w:t>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2835"/>
        <w:gridCol w:w="2694"/>
        <w:gridCol w:w="1425"/>
      </w:tblGrid>
      <w:tr w:rsidR="00B20772" w:rsidTr="00B20772">
        <w:trPr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33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Земельные участки в зависимости от назначения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Расстояния от границ земельных участков до объектов капитального строительства, по периметру таких участков, за исключением стороны, граничащей с проезжей частью (м)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right="-142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Расстояние со стороны проезжей части (м)</w:t>
            </w:r>
          </w:p>
        </w:tc>
      </w:tr>
      <w:tr w:rsidR="00B20772" w:rsidTr="00B20772">
        <w:trPr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108" w:right="-142" w:firstLine="29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 w:firstLine="29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При отсутствии красных линий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42" w:firstLine="29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На всей территории Поселения</w:t>
            </w:r>
          </w:p>
        </w:tc>
      </w:tr>
      <w:tr w:rsidR="00B20772" w:rsidTr="00B20772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left="-284" w:right="-142" w:firstLine="45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40"/>
              </w:tabs>
              <w:spacing w:after="0" w:line="240" w:lineRule="auto"/>
              <w:ind w:left="-284" w:right="-1809" w:hanging="1519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1172"/>
              </w:tabs>
              <w:spacing w:after="0" w:line="240" w:lineRule="auto"/>
              <w:ind w:left="-284" w:right="-395" w:firstLine="37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0772" w:rsidTr="00B20772">
        <w:trPr>
          <w:trHeight w:val="9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left="34" w:right="-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20772" w:rsidTr="00B20772">
        <w:trPr>
          <w:trHeight w:val="27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53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16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16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12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Земельные участки (территории общего пользования)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13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tabs>
                <w:tab w:val="left" w:pos="0"/>
              </w:tabs>
              <w:spacing w:after="0" w:line="240" w:lineRule="auto"/>
              <w:ind w:firstLine="36"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4. Дополнительно к предельным размерам земельных участков,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предельные размеры земельных участков, определенные в соответствии с федеральным законодательством, законодательством Республики Карелия (в том числе, но не исключительно,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При установлении указанных размеров как градостроительными регламентами, так и указанными документами принимается следующее: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- в качестве минимального размера земельных участков принимается наибольший из установленных минимальных размеров;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- в качестве максимального размера земельных участков принимается наименьший из установленных максимальных размеров.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Дополнительно к предельным параметрам разрешенного строительства, реконструкции ОКС,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указанные предельные параметры, определенные в соответствии с федеральным законодательством, законодательством Республики Карелия (в том числе, но не исключительно,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При установлении указанных предельных параметров как градостроительными регламентами, так и указанными документами принимается следующее: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lastRenderedPageBreak/>
        <w:t>- в качестве минимальных значений указанных предельных параметров принимается наибольшие из установленных минимальных значений;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- в качестве максимальных значений указанных предельных параметров (в том числе этажности и высоты ОКС) принимается наименьшие из установленных максимальных размеров.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Предельная высота ОКС указывается в градостроительных регламентах без учета антенно-мачтовых сооружений, водонапорных башен, опор линий электропередачи, труб, мачт, флагштоков, столбов, молниеотводов и иных подобных сооружений, в том числе устанавливаемых на кровле ОКС.</w:t>
      </w:r>
    </w:p>
    <w:p w:rsidR="00B20772" w:rsidRDefault="00B20772" w:rsidP="00B20772">
      <w:pPr>
        <w:tabs>
          <w:tab w:val="left" w:pos="851"/>
          <w:tab w:val="left" w:pos="9923"/>
        </w:tabs>
        <w:spacing w:after="0" w:line="240" w:lineRule="auto"/>
        <w:ind w:left="-284" w:right="-14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3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 Градостроительные регламенты</w:t>
      </w: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 Зоны сельскохозяйственного использования</w:t>
      </w: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состав сельскохозяйственных зон включены</w:t>
      </w:r>
      <w:r>
        <w:rPr>
          <w:rFonts w:ascii="Times New Roman" w:eastAsia="Times" w:hAnsi="Times New Roman"/>
          <w:sz w:val="24"/>
          <w:szCs w:val="24"/>
          <w:lang w:eastAsia="ru-RU"/>
        </w:rPr>
        <w:t>:</w:t>
      </w: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 w:firstLine="851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зона земель сельскохозяйственного использования</w:t>
      </w:r>
      <w:r>
        <w:rPr>
          <w:rFonts w:ascii="Times New Roman" w:eastAsia="Times" w:hAnsi="Times New Roman"/>
          <w:sz w:val="24"/>
          <w:szCs w:val="24"/>
          <w:lang w:eastAsia="ru-RU"/>
        </w:rPr>
        <w:t>.</w:t>
      </w:r>
    </w:p>
    <w:p w:rsidR="00B20772" w:rsidRDefault="00B20772" w:rsidP="00B20772">
      <w:pPr>
        <w:tabs>
          <w:tab w:val="left" w:pos="851"/>
        </w:tabs>
        <w:spacing w:after="0" w:line="240" w:lineRule="auto"/>
        <w:ind w:left="-284" w:right="-142" w:firstLine="851"/>
        <w:rPr>
          <w:rFonts w:ascii="Times New Roman" w:eastAsia="Times" w:hAnsi="Times New Roman"/>
          <w:sz w:val="24"/>
          <w:szCs w:val="24"/>
          <w:lang w:eastAsia="ru-RU"/>
        </w:rPr>
      </w:pP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3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6.</w:t>
      </w: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 ЗСХ</w:t>
      </w: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 Зона земель сельскохозяйственного использования.</w:t>
      </w:r>
    </w:p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разрешенного использования земельных участков и ОКС приведены как в нижеследующей Таблице, так и в статье 3 данных Правил:</w:t>
      </w:r>
    </w:p>
    <w:p w:rsidR="00B20772" w:rsidRDefault="00B20772" w:rsidP="00B20772">
      <w:pPr>
        <w:spacing w:after="0" w:line="240" w:lineRule="auto"/>
        <w:ind w:left="-284" w:right="-142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разрешенного использования земельных участков и ОКС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119"/>
        <w:gridCol w:w="3827"/>
      </w:tblGrid>
      <w:tr w:rsidR="00B20772" w:rsidTr="00B20772"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ЗСХ. Зона земель сельскохозяйственного назначения</w:t>
            </w:r>
          </w:p>
        </w:tc>
      </w:tr>
      <w:tr w:rsidR="00B20772" w:rsidTr="00B2077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B20772" w:rsidTr="00B20772">
        <w:trPr>
          <w:trHeight w:val="117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 w:rsidP="00D471FF">
            <w:pPr>
              <w:numPr>
                <w:ilvl w:val="0"/>
                <w:numId w:val="1"/>
              </w:numPr>
              <w:spacing w:after="0" w:line="240" w:lineRule="auto"/>
              <w:ind w:left="6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Сельскохозяйственное использование (содержание данного вида разрешенного использования включает в себя содержание видов разрешенного использования с кодами 1.1-1.20, кроме 1.5. Садоводство)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площадки для отдыха;</w:t>
            </w:r>
          </w:p>
          <w:p w:rsidR="00B20772" w:rsidRDefault="00B2077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зелёные насаждения;</w:t>
            </w:r>
          </w:p>
          <w:p w:rsidR="00B20772" w:rsidRDefault="00B2077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хозяйственные постройки;</w:t>
            </w:r>
          </w:p>
          <w:p w:rsidR="00B20772" w:rsidRDefault="00B2077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наземные открытые стоянки автотранспорта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0772" w:rsidRDefault="00B2077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пожарные водоёмы;</w:t>
            </w:r>
          </w:p>
          <w:p w:rsidR="00B20772" w:rsidRDefault="00B2077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малые архитектурные формы, элементы благоустройства, скульптурные композиции;</w:t>
            </w:r>
          </w:p>
          <w:p w:rsidR="00B20772" w:rsidRDefault="00B20772">
            <w:pPr>
              <w:spacing w:after="0" w:line="240" w:lineRule="auto"/>
              <w:ind w:left="-77" w:right="-142" w:hanging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объекты транспортной и инженерной инфраструктуры.</w:t>
            </w:r>
          </w:p>
        </w:tc>
      </w:tr>
      <w:tr w:rsidR="00B20772" w:rsidTr="00B20772">
        <w:trPr>
          <w:trHeight w:val="126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Садоводство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772" w:rsidTr="00B20772">
        <w:trPr>
          <w:trHeight w:val="14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 Ведение огородничества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772" w:rsidTr="00B2077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 Ведение садоводства*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0772" w:rsidRDefault="00B20772" w:rsidP="00B20772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*Для земель сельскохозяйственного назначения, </w:t>
      </w:r>
      <w:r>
        <w:rPr>
          <w:rFonts w:ascii="Times New Roman" w:eastAsia="Times New Roman" w:hAnsi="Times New Roman"/>
          <w:color w:val="22272F"/>
          <w:sz w:val="24"/>
          <w:szCs w:val="24"/>
          <w:u w:val="single"/>
          <w:lang w:eastAsia="ru-RU"/>
        </w:rPr>
        <w:t>не являющихся сельскохозяйственными угодьями.</w:t>
      </w:r>
    </w:p>
    <w:p w:rsidR="00B20772" w:rsidRDefault="00B20772" w:rsidP="00B20772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B20772" w:rsidRDefault="00B20772" w:rsidP="00B20772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Особо ценные продуктивные сельскохозяйственные угодья, в том числе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допускается.</w:t>
      </w: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Предельные параметры использования земельных участков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438"/>
      </w:tblGrid>
      <w:tr w:rsidR="00B20772" w:rsidTr="00B20772"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 w:firstLine="34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ЗСХ. Зона земель сельскохозяйственного назначения</w:t>
            </w:r>
          </w:p>
        </w:tc>
      </w:tr>
      <w:tr w:rsidR="00B20772" w:rsidTr="00B20772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*Код и наименование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(минимальные и</w:t>
            </w:r>
          </w:p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(или) максимальные) размеры</w:t>
            </w:r>
          </w:p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B20772" w:rsidTr="00B20772">
        <w:tc>
          <w:tcPr>
            <w:tcW w:w="10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процент застройки, %</w:t>
            </w:r>
          </w:p>
        </w:tc>
      </w:tr>
      <w:tr w:rsidR="00B20772" w:rsidTr="00B20772">
        <w:trPr>
          <w:trHeight w:val="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коды и наименования (Улицы и дороги местного значения)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3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 w:rsidP="00D471FF">
            <w:pPr>
              <w:numPr>
                <w:ilvl w:val="0"/>
                <w:numId w:val="2"/>
              </w:numPr>
              <w:spacing w:after="0" w:line="240" w:lineRule="auto"/>
              <w:ind w:right="34"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Сельскохозяйственное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772" w:rsidTr="00B20772">
        <w:trPr>
          <w:trHeight w:val="1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Растениеводство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772" w:rsidTr="00B20772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Выращивание зерновых и иных сельскохозяйственных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20772" w:rsidTr="00B20772">
        <w:trPr>
          <w:trHeight w:val="1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Овощеводство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772" w:rsidTr="00B20772">
        <w:trPr>
          <w:trHeight w:val="1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Выращивание тонизирующих, лекарственных, цветочных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20772" w:rsidTr="00B20772">
        <w:trPr>
          <w:trHeight w:val="4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Садоводство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0,04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772" w:rsidTr="00B20772">
        <w:trPr>
          <w:trHeight w:val="1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Выращивание льна и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20772" w:rsidTr="00B20772">
        <w:trPr>
          <w:trHeight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1.7 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B20772" w:rsidTr="00B20772">
        <w:trPr>
          <w:trHeight w:val="1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1.8 Скотоводство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B20772" w:rsidTr="00B20772">
        <w:trPr>
          <w:trHeight w:val="1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1.9 Звероводство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B20772" w:rsidTr="00B20772">
        <w:trPr>
          <w:trHeight w:val="1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1.10 Птицеводство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B20772" w:rsidTr="00B20772">
        <w:trPr>
          <w:trHeight w:val="1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1.11 Свиноводство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B20772" w:rsidTr="00B20772">
        <w:trPr>
          <w:trHeight w:val="27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56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1.12 Пчеловодство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20772" w:rsidTr="00B20772">
        <w:trPr>
          <w:trHeight w:val="2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56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1.13 Рыбоводство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20772" w:rsidTr="00B20772">
        <w:trPr>
          <w:trHeight w:val="2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56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1.14 Научное обеспечение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0,05 до 25,0 га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20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70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1.15 Хранение и переработка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0,05 до 25,0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B20772" w:rsidTr="00B20772">
        <w:trPr>
          <w:trHeight w:val="3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1.16 Ведение личного подсобного хозяйства на полевых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0,1 до 2,5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15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1.17 Питомники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772" w:rsidTr="00B20772">
        <w:trPr>
          <w:trHeight w:val="5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1.18 Обеспечение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0,05 до 25,0 га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</w:tr>
      <w:tr w:rsidR="00B20772" w:rsidTr="00B20772">
        <w:trPr>
          <w:trHeight w:val="207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 Сенокошение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18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1.20 Выпас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0,15 до 250,0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28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3.1.1. Предоставление коммунальных услуг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after="0" w:line="268" w:lineRule="exact"/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 Ведение огородничества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31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0,01 до 0,15 га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772" w:rsidRDefault="00B20772">
            <w:pPr>
              <w:widowControl w:val="0"/>
              <w:autoSpaceDE w:val="0"/>
              <w:autoSpaceDN w:val="0"/>
              <w:spacing w:before="131"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 Ведение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0,04 до 0,15 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B20772" w:rsidRDefault="00B20772" w:rsidP="00B20772">
      <w:pPr>
        <w:spacing w:after="0" w:line="240" w:lineRule="auto"/>
        <w:ind w:left="-709" w:right="-14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Предельные параметры использования объектов капитального строительства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121"/>
        <w:gridCol w:w="4282"/>
      </w:tblGrid>
      <w:tr w:rsidR="00B20772" w:rsidTr="00B20772"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ЗСХ. Зона земель сельскохозяйственного назначения</w:t>
            </w:r>
          </w:p>
        </w:tc>
      </w:tr>
      <w:tr w:rsidR="00B20772" w:rsidTr="00B20772">
        <w:trPr>
          <w:trHeight w:val="20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*Код и наименование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этажность/высота</w:t>
            </w:r>
          </w:p>
        </w:tc>
      </w:tr>
      <w:tr w:rsidR="00B20772" w:rsidTr="00B20772">
        <w:trPr>
          <w:trHeight w:val="50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коды и наименования, предусмотренные в данной зоне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0772" w:rsidTr="00B20772">
        <w:trPr>
          <w:trHeight w:val="3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ОКС, для которых не указано иное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772" w:rsidTr="00B20772">
        <w:trPr>
          <w:trHeight w:val="82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виды ОКС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1.0. Сельскохозяйственное использование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</w:t>
            </w:r>
          </w:p>
        </w:tc>
      </w:tr>
      <w:tr w:rsidR="00B20772" w:rsidTr="00B20772">
        <w:trPr>
          <w:trHeight w:val="9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дом/жилой дом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 Ведение садоводства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верха плоской кровли – 15 м</w:t>
            </w:r>
          </w:p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конька скатной кровли – 18 м</w:t>
            </w:r>
          </w:p>
        </w:tc>
      </w:tr>
      <w:tr w:rsidR="00B20772" w:rsidTr="00B20772">
        <w:trPr>
          <w:trHeight w:val="9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постройки и гаражи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верха плоской кровли – 4 м</w:t>
            </w:r>
          </w:p>
          <w:p w:rsidR="00B20772" w:rsidRDefault="00B20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конька скатной кровли – 7 м</w:t>
            </w:r>
          </w:p>
        </w:tc>
      </w:tr>
      <w:tr w:rsidR="00B20772" w:rsidTr="00B20772">
        <w:trPr>
          <w:trHeight w:val="1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виды ОКС, кроме стоянок, гаражей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мастерских для обслуживания уборочной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аварийной техники, сооружений, необходимых для сбора и плавки снега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0772" w:rsidRDefault="00B2077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B20772" w:rsidRDefault="00B20772" w:rsidP="00B20772">
      <w:pPr>
        <w:spacing w:after="0" w:line="240" w:lineRule="auto"/>
        <w:ind w:left="-993" w:righ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требования: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ограждению земельных участков: - характер ограждения земельных участков со стороны улицы (проезда)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– 1,6 м;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границе с соседним земельным участком допускается устанавливать ограждение, которое должно быть сетчатым или решетчатым с целью минимального затенения территории соседнего участка и высотой не более 1,6 м;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 стороны улицы (проезда) допускается установка сплошного (глухого) ограждения только при условии согласования установки такого ограждения с администрацией муниципального образования;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иные ограждения, не связанные с жилищным строительством, устанавливаются в соответствии с требованиями к таким ограждениям, определенными нормами действующего законодательства;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keepNext/>
        <w:keepLines/>
        <w:tabs>
          <w:tab w:val="left" w:pos="2694"/>
        </w:tabs>
        <w:spacing w:before="120" w:after="120" w:line="240" w:lineRule="auto"/>
        <w:ind w:left="-709" w:right="-142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31"/>
          <w:lang w:eastAsia="ru-RU"/>
        </w:rPr>
      </w:pPr>
      <w:bookmarkStart w:id="0" w:name="_Toc8658699"/>
      <w:bookmarkStart w:id="1" w:name="_Toc8658105"/>
      <w:bookmarkStart w:id="2" w:name="_Toc8655559"/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>Статья 7. 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недвижимости, а также в границах территорий объектов культурного наследия</w:t>
      </w:r>
      <w:bookmarkEnd w:id="0"/>
      <w:bookmarkEnd w:id="1"/>
      <w:bookmarkEnd w:id="2"/>
    </w:p>
    <w:p w:rsidR="00B20772" w:rsidRDefault="00B20772" w:rsidP="00B20772">
      <w:pPr>
        <w:spacing w:after="0" w:line="240" w:lineRule="auto"/>
        <w:ind w:left="-709" w:right="-142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муниципального образования установлены (подлежат установлению) зоны с особыми условиями использования территорий и регламенты их использования, перечень которых приведен в нижеследующей Таблице.</w:t>
      </w:r>
    </w:p>
    <w:p w:rsidR="00B20772" w:rsidRDefault="00B20772" w:rsidP="00B20772">
      <w:pPr>
        <w:spacing w:after="0" w:line="240" w:lineRule="auto"/>
        <w:ind w:left="-709" w:right="-142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Указанные зоны и регламенты их использования не устанавливаются и не утверждаются настоящими Правилами. Нормативные правовые акты, которыми определены порядок установления зон с особыми условиями использования территорий и сами эти условия приведены в нижеследующей Таблице.</w:t>
      </w:r>
    </w:p>
    <w:p w:rsidR="00B20772" w:rsidRDefault="00B20772" w:rsidP="00B20772">
      <w:pPr>
        <w:spacing w:after="0" w:line="240" w:lineRule="auto"/>
        <w:ind w:left="-709" w:right="-142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объектов производственных комплексов, отдельных зданий и сооружений с технологическими процессами, являющимися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– санитарные разрывы.</w:t>
      </w:r>
    </w:p>
    <w:p w:rsidR="00B20772" w:rsidRDefault="00B20772" w:rsidP="00B20772">
      <w:pPr>
        <w:spacing w:after="0" w:line="240" w:lineRule="auto"/>
        <w:ind w:left="-709" w:right="-142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Регламент использования участков (частей участков), расположенных в санитарно-защитной зоне (санитарном разрыве) определяется следующими законодательным и нормативным актами:</w:t>
      </w:r>
    </w:p>
    <w:p w:rsidR="00B20772" w:rsidRDefault="00B20772" w:rsidP="00B20772">
      <w:pPr>
        <w:tabs>
          <w:tab w:val="center" w:pos="4465"/>
          <w:tab w:val="right" w:pos="9214"/>
        </w:tabs>
        <w:spacing w:after="0" w:line="240" w:lineRule="auto"/>
        <w:ind w:left="-284" w:right="-14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Перечень зон с особыми условиями использования территорий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6408"/>
      </w:tblGrid>
      <w:tr w:rsidR="00B20772" w:rsidTr="00B20772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зоны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72" w:rsidRDefault="00B20772">
            <w:pPr>
              <w:spacing w:after="0" w:line="240" w:lineRule="auto"/>
              <w:ind w:left="-284" w:right="-142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20772" w:rsidTr="00B20772">
        <w:trPr>
          <w:trHeight w:val="1527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Придорожная полоса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транспорта Российской Федерации (Минтранс России) от 13 января 2010 г. № 4 "Об установлении и использовании придорожных полос автомобильных дорог федерального значения"</w:t>
            </w:r>
          </w:p>
        </w:tc>
      </w:tr>
      <w:tr w:rsidR="00B20772" w:rsidTr="00B20772">
        <w:trPr>
          <w:trHeight w:val="52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Охранные зоны трубопроводов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2" w:rsidRDefault="00B20772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«Правила охраны магистральных трубопроводов», утвержденные Постановлением Госгортехнадзора РФ от 22.04.1992 № 9</w:t>
            </w:r>
          </w:p>
        </w:tc>
      </w:tr>
    </w:tbl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Законодательные и нормативные акты,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определяющие условия и регламенты использования зон с особыми условиями использования территорий:</w:t>
      </w:r>
    </w:p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Федеральный закон от 30.03.1999 г. № 52-Ф3 «О санитарно-эпидемиологическом благополучии населения»;</w:t>
      </w:r>
    </w:p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СП 42.13330.2016 «Градостроительство. Планировка и застройка городских и сельских поселений»);</w:t>
      </w:r>
    </w:p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Местные нормативы градостроительного проектирования Хаапалампинского сельского поселения.</w:t>
      </w:r>
    </w:p>
    <w:p w:rsidR="00B20772" w:rsidRDefault="00B20772" w:rsidP="00B20772">
      <w:pPr>
        <w:spacing w:after="0" w:line="240" w:lineRule="auto"/>
        <w:ind w:left="-709" w:firstLine="709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8. Придорожная полоса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объекта: «Автомобильная дорога общего пользования федерального значения А-121 "Сортавала"</w:t>
      </w:r>
    </w:p>
    <w:p w:rsidR="00B20772" w:rsidRDefault="00B20772" w:rsidP="00B20772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8F9FA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8F9FA"/>
          <w:lang w:eastAsia="ru-RU"/>
        </w:rPr>
        <w:t>В соответствии с п. 2 Приказа Министерства транспорта Российской Федерации (Минтранс России) от 13 января 2010 г. № 4 "Об установлении и использовании придорожных полос автомобильных дорог федерального значения" 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сооружений, за исключением - объектов, предназначенных для обслуживания таких автомобильных дорог, их строительства, реконструкции, капитального ремонта, ремонта и содержания; - объектов Государственной инспекции безопасности дорожного движения Министерства внутренних дел Российской Федерации; объектов дорожного сервиса, рекламных конструкций, информационных щитов и указателей; инженерных коммуникаций.</w:t>
      </w:r>
    </w:p>
    <w:p w:rsidR="00B20772" w:rsidRDefault="00B20772" w:rsidP="00B207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8F9FA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tabs>
          <w:tab w:val="num" w:pos="851"/>
        </w:tabs>
        <w:suppressAutoHyphens/>
        <w:autoSpaceDE w:val="0"/>
        <w:spacing w:after="0" w:line="23" w:lineRule="atLeast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Статья 9. Охранная зона газораспределительной сети.</w:t>
      </w:r>
    </w:p>
    <w:p w:rsidR="00B20772" w:rsidRDefault="00B20772" w:rsidP="00B20772">
      <w:pP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>Охранная зона устанавливается от газораспределительной сети.</w:t>
      </w:r>
    </w:p>
    <w:p w:rsidR="00B20772" w:rsidRDefault="00B20772" w:rsidP="00B20772">
      <w:pP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Согласно п.14. </w:t>
      </w:r>
      <w:r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Правил охраны газораспределительных сетей, утвержденных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Постановлением Правительства РФ от 20.11.2000 N 878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r:id="rId23" w:history="1">
        <w:r>
          <w:rPr>
            <w:rStyle w:val="a3"/>
            <w:rFonts w:ascii="Times New Roman" w:eastAsia="Arial" w:hAnsi="Times New Roman"/>
            <w:sz w:val="24"/>
            <w:szCs w:val="24"/>
            <w:u w:val="none"/>
            <w:lang w:eastAsia="ru-RU"/>
          </w:rPr>
          <w:t>пункте 2</w:t>
        </w:r>
      </w:hyperlink>
      <w:r>
        <w:rPr>
          <w:rFonts w:ascii="Times New Roman" w:eastAsia="Arial" w:hAnsi="Times New Roman"/>
          <w:sz w:val="24"/>
          <w:szCs w:val="24"/>
          <w:lang w:eastAsia="ru-RU"/>
        </w:rPr>
        <w:t xml:space="preserve"> настоящих Правил: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строить объекты жилищно-гражданского и производственного назначения;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разводить огонь и размещать источники огня;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л) самовольно подключаться к газораспределительным сетям.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2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Лесохозяйственные, сельскохозяйственные и другие работы, не подпадающие под ограничения, указанные в </w:t>
      </w:r>
      <w:hyperlink r:id="rId24" w:anchor="Par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B20772" w:rsidRDefault="00B20772" w:rsidP="00B20772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3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Хозяйственная деятельность в охранных зонах газораспределительных сетей, не указанная выше,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B20772" w:rsidRDefault="00B20772" w:rsidP="00B20772">
      <w:pPr>
        <w:spacing w:after="0" w:line="240" w:lineRule="auto"/>
        <w:ind w:left="-284" w:right="-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Внесение изменений в Правила</w:t>
      </w:r>
      <w:r>
        <w:rPr>
          <w:rFonts w:ascii="Times New Roman" w:eastAsia="Times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Ответственность за нарушение Правил</w:t>
      </w:r>
    </w:p>
    <w:p w:rsidR="00B20772" w:rsidRDefault="00B20772" w:rsidP="00B20772">
      <w:pPr>
        <w:spacing w:after="0" w:line="240" w:lineRule="auto"/>
        <w:ind w:left="-284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3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10.</w:t>
      </w: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 Внесение изменений в Правила застройки</w:t>
      </w:r>
    </w:p>
    <w:p w:rsidR="00B20772" w:rsidRDefault="00B20772" w:rsidP="00B20772">
      <w:pPr>
        <w:spacing w:after="0" w:line="240" w:lineRule="auto"/>
        <w:ind w:left="-284" w:right="-142" w:firstLine="851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Правила застройки производится в соответствии со статьями </w:t>
      </w:r>
      <w:r>
        <w:rPr>
          <w:rFonts w:ascii="Times New Roman" w:eastAsia="Times" w:hAnsi="Times New Roman"/>
          <w:sz w:val="24"/>
          <w:szCs w:val="24"/>
          <w:lang w:eastAsia="ru-RU"/>
        </w:rPr>
        <w:t>31-33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" w:hAnsi="Times New Roman"/>
          <w:sz w:val="24"/>
          <w:szCs w:val="24"/>
          <w:lang w:eastAsia="ru-RU"/>
        </w:rPr>
        <w:t>.</w:t>
      </w:r>
    </w:p>
    <w:p w:rsidR="00B20772" w:rsidRDefault="00B20772" w:rsidP="00B20772">
      <w:pPr>
        <w:spacing w:after="0" w:line="240" w:lineRule="auto"/>
        <w:ind w:left="-284" w:right="-142" w:firstLine="851"/>
        <w:rPr>
          <w:rFonts w:ascii="Times New Roman" w:eastAsia="Times" w:hAnsi="Times New Roman"/>
          <w:sz w:val="24"/>
          <w:szCs w:val="24"/>
          <w:lang w:eastAsia="ru-RU"/>
        </w:rPr>
      </w:pP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3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11.</w:t>
      </w: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 Ответственность за нарушение Правил застройки</w:t>
      </w:r>
    </w:p>
    <w:p w:rsidR="00B20772" w:rsidRDefault="00B20772" w:rsidP="00B20772">
      <w:pPr>
        <w:spacing w:after="0" w:line="240" w:lineRule="auto"/>
        <w:ind w:left="-284" w:righ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нарушение Правил наступает согласно законодательству Российской Федерации и Республики Карелия</w:t>
      </w:r>
      <w:r>
        <w:rPr>
          <w:rFonts w:ascii="Times New Roman" w:eastAsia="Times" w:hAnsi="Times New Roman"/>
          <w:sz w:val="24"/>
          <w:szCs w:val="24"/>
          <w:lang w:eastAsia="ru-RU"/>
        </w:rPr>
        <w:t>.</w:t>
      </w:r>
    </w:p>
    <w:p w:rsidR="00B20772" w:rsidRDefault="00B20772" w:rsidP="00B20772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Порядок применения Правил. Порядок применения градостроительных регламентов</w:t>
      </w:r>
    </w:p>
    <w:p w:rsidR="00B20772" w:rsidRDefault="00B20772" w:rsidP="00B20772">
      <w:pPr>
        <w:spacing w:after="0" w:line="240" w:lineRule="auto"/>
        <w:ind w:left="-284"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keepNext/>
        <w:keepLines/>
        <w:tabs>
          <w:tab w:val="left" w:pos="2560"/>
        </w:tabs>
        <w:spacing w:before="120" w:after="120" w:line="240" w:lineRule="auto"/>
        <w:ind w:left="-284" w:right="-142"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3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Статья </w:t>
      </w:r>
      <w:r>
        <w:rPr>
          <w:rFonts w:ascii="Times New Roman" w:eastAsia="Times" w:hAnsi="Times New Roman"/>
          <w:b/>
          <w:bCs/>
          <w:sz w:val="24"/>
          <w:szCs w:val="31"/>
          <w:lang w:eastAsia="ru-RU"/>
        </w:rPr>
        <w:t>12.</w:t>
      </w:r>
      <w:r>
        <w:rPr>
          <w:rFonts w:ascii="Times New Roman" w:eastAsia="Times New Roman" w:hAnsi="Times New Roman"/>
          <w:b/>
          <w:bCs/>
          <w:sz w:val="24"/>
          <w:szCs w:val="31"/>
          <w:lang w:eastAsia="ru-RU"/>
        </w:rPr>
        <w:t xml:space="preserve"> Порядок применения Правил. Порядок применения градостроительных регламентов</w:t>
      </w:r>
    </w:p>
    <w:p w:rsidR="00B20772" w:rsidRDefault="00B20772" w:rsidP="00B20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t>Порядок применения правил землепользования и застройки и порядок применения градостроительных регламентов – в соответствии с правилами землепользования и застройки п. Хаапалампи Хаапалампинского сельского поселения Сортавальского муниципального района Республики Карелия (утв. решением Совета Сортавальского муниципального района от 08.08.2017 г. № 287).</w:t>
      </w:r>
    </w:p>
    <w:p w:rsidR="00B20772" w:rsidRDefault="00B20772" w:rsidP="00B207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0772" w:rsidRDefault="00B20772" w:rsidP="00B20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72" w:rsidRDefault="00B20772" w:rsidP="00B20772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_GoBack"/>
      <w:bookmarkEnd w:id="5"/>
    </w:p>
    <w:sectPr w:rsidR="00B2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16E5"/>
    <w:multiLevelType w:val="multilevel"/>
    <w:tmpl w:val="F8A0D17C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6D1A4E3B"/>
    <w:multiLevelType w:val="multilevel"/>
    <w:tmpl w:val="FA1A522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5"/>
    <w:rsid w:val="00B20772"/>
    <w:rsid w:val="00C526FA"/>
    <w:rsid w:val="00C8597B"/>
    <w:rsid w:val="00C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23B5-2CE1-47A7-B809-ED96067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13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18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7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12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17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20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24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5" Type="http://schemas.openxmlformats.org/officeDocument/2006/relationships/image" Target="media/image1.jpg"/><Relationship Id="rId15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23" Type="http://schemas.openxmlformats.org/officeDocument/2006/relationships/hyperlink" Target="consultantplus://offline/ref=70C8B98A30E4BA5F1C2289325B80D301F28B29541D61BDFD7AA9A98CA2F2258B00FCEEC11EA77E18uCL8N" TargetMode="External"/><Relationship Id="rId10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19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14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Relationship Id="rId22" Type="http://schemas.openxmlformats.org/officeDocument/2006/relationships/hyperlink" Target="file:///C:\Users\user044\Desktop\&#1040;&#1051;&#1048;&#1053;&#1040;\1.%20&#1074;&#1085;&#1077;&#1089;&#1077;&#1085;&#1080;&#1077;%20&#1080;&#1079;&#1084;&#1077;&#1085;&#1077;&#1085;&#1080;&#1081;%20&#1074;%20&#1087;&#1079;&#1079;\IV%20&#1078;&#1076;&#1077;&#1090;%20&#1089;&#1077;&#1089;&#1089;&#1080;&#1102;\&#1088;&#1077;&#1096;&#1077;&#1085;&#1080;&#1077;%20&#1086;&#1073;&#1097;&#1077;&#1077;%20&#1043;&#1086;&#1083;&#1086;&#1074;&#1072;&#1095;&#1077;&#1074;+&#1056;&#1099;&#1078;&#1082;&#1086;&#1074;&#1072;+&#1056;&#1086;&#1084;&#1072;&#1085;&#1086;&#1074;+&#1055;&#1080;&#1087;&#1082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4720</Words>
  <Characters>26904</Characters>
  <Application>Microsoft Office Word</Application>
  <DocSecurity>0</DocSecurity>
  <Lines>224</Lines>
  <Paragraphs>63</Paragraphs>
  <ScaleCrop>false</ScaleCrop>
  <Company/>
  <LinksUpToDate>false</LinksUpToDate>
  <CharactersWithSpaces>31561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3</cp:revision>
  <dcterms:created xsi:type="dcterms:W3CDTF">2022-06-16T13:28:00Z</dcterms:created>
  <dcterms:modified xsi:type="dcterms:W3CDTF">2022-06-16T13:30:00Z</dcterms:modified>
</cp:coreProperties>
</file>